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1C" w:rsidRDefault="0002661C" w:rsidP="0002661C">
      <w:pPr>
        <w:pStyle w:val="berschrift1"/>
      </w:pPr>
      <w:r>
        <w:t>Ausstellungseröffnung</w:t>
      </w:r>
    </w:p>
    <w:p w:rsidR="0002661C" w:rsidRDefault="0002661C" w:rsidP="0002661C">
      <w:pPr>
        <w:pStyle w:val="berschrift2"/>
      </w:pPr>
      <w:r>
        <w:t>Junge Künstler stellen sich vor</w:t>
      </w:r>
    </w:p>
    <w:p w:rsidR="0002661C" w:rsidRDefault="0002661C" w:rsidP="0002661C">
      <w:r>
        <w:t>Die erste Ausstellung im neuen Jahr widmet sich jungen Künstlern, die in den letzten fünf Jahren durch besondere Leistungen aufgefallen sind. Der Schwerpunkt liegt auf Künstlern, die aus Frankreich und Deutschland kommen. Dies soll dem Betrachter einen Vergleich ermöglichen zwischen den Entwicklungen, die in den verschiedenen Bereichen der Kunst diesseits und jenseits des Rhein</w:t>
      </w:r>
      <w:r w:rsidR="007A03D8">
        <w:t>s vonstattengingen. Vertreten si</w:t>
      </w:r>
      <w:bookmarkStart w:id="0" w:name="_GoBack"/>
      <w:bookmarkEnd w:id="0"/>
      <w:r>
        <w:t>nd Künstler aus den Sparten:</w:t>
      </w:r>
    </w:p>
    <w:p w:rsidR="0002661C" w:rsidRDefault="0002661C" w:rsidP="0002661C">
      <w:pPr>
        <w:pStyle w:val="Listenabsatz"/>
        <w:numPr>
          <w:ilvl w:val="0"/>
          <w:numId w:val="1"/>
        </w:numPr>
      </w:pPr>
      <w:r>
        <w:t>Gemälde</w:t>
      </w:r>
    </w:p>
    <w:p w:rsidR="0002661C" w:rsidRDefault="0002661C" w:rsidP="0002661C">
      <w:pPr>
        <w:pStyle w:val="Listenabsatz"/>
        <w:numPr>
          <w:ilvl w:val="0"/>
          <w:numId w:val="1"/>
        </w:numPr>
      </w:pPr>
      <w:r>
        <w:t>Zeichnung</w:t>
      </w:r>
    </w:p>
    <w:p w:rsidR="0002661C" w:rsidRDefault="0002661C" w:rsidP="0002661C">
      <w:pPr>
        <w:pStyle w:val="Listenabsatz"/>
        <w:numPr>
          <w:ilvl w:val="0"/>
          <w:numId w:val="1"/>
        </w:numPr>
      </w:pPr>
      <w:r>
        <w:t>Bildhauerei / Skulptur</w:t>
      </w:r>
    </w:p>
    <w:p w:rsidR="0002661C" w:rsidRDefault="0002661C" w:rsidP="0002661C">
      <w:pPr>
        <w:pStyle w:val="berschrift2"/>
      </w:pPr>
      <w:r>
        <w:t>Die Künstler</w:t>
      </w:r>
    </w:p>
    <w:p w:rsidR="0002661C" w:rsidRDefault="0002661C" w:rsidP="0002661C">
      <w:r>
        <w:t>Die bekanntesten Künstler seien hier beispielhaft für alle anderen aufgezählt:</w:t>
      </w:r>
    </w:p>
    <w:p w:rsidR="0002661C" w:rsidRDefault="0002661C" w:rsidP="00366A22">
      <w:pPr>
        <w:pStyle w:val="Listenabsatz"/>
        <w:numPr>
          <w:ilvl w:val="0"/>
          <w:numId w:val="2"/>
        </w:numPr>
      </w:pPr>
      <w:r>
        <w:t>Pierre Chanell,</w:t>
      </w:r>
      <w:r w:rsidR="00366A22">
        <w:t xml:space="preserve"> </w:t>
      </w:r>
      <w:r>
        <w:t>geb. 1983 in Paris,</w:t>
      </w:r>
      <w:r w:rsidR="00366A22">
        <w:t xml:space="preserve"> </w:t>
      </w:r>
      <w:r>
        <w:t>Bildhauer</w:t>
      </w:r>
    </w:p>
    <w:p w:rsidR="0002661C" w:rsidRDefault="0002661C" w:rsidP="00366A22">
      <w:pPr>
        <w:pStyle w:val="Listenabsatz"/>
        <w:numPr>
          <w:ilvl w:val="0"/>
          <w:numId w:val="2"/>
        </w:numPr>
      </w:pPr>
      <w:r>
        <w:t>Fritz Hecker,</w:t>
      </w:r>
      <w:r w:rsidR="00366A22">
        <w:t xml:space="preserve"> </w:t>
      </w:r>
      <w:r>
        <w:t>geb. 1981 in Berlin,</w:t>
      </w:r>
      <w:r w:rsidR="00366A22">
        <w:t xml:space="preserve"> </w:t>
      </w:r>
      <w:r>
        <w:t>Bildhauer</w:t>
      </w:r>
    </w:p>
    <w:p w:rsidR="0002661C" w:rsidRDefault="0002661C" w:rsidP="00366A22">
      <w:pPr>
        <w:pStyle w:val="Listenabsatz"/>
        <w:numPr>
          <w:ilvl w:val="0"/>
          <w:numId w:val="2"/>
        </w:numPr>
      </w:pPr>
      <w:r>
        <w:t>Nike Henry,</w:t>
      </w:r>
      <w:r w:rsidR="00366A22">
        <w:t xml:space="preserve"> </w:t>
      </w:r>
      <w:r>
        <w:t>geb. 1979 in Toulon,</w:t>
      </w:r>
      <w:r w:rsidR="00366A22">
        <w:t xml:space="preserve"> </w:t>
      </w:r>
      <w:r>
        <w:t>Malerin</w:t>
      </w:r>
    </w:p>
    <w:p w:rsidR="0002661C" w:rsidRDefault="0002661C" w:rsidP="00366A22">
      <w:pPr>
        <w:pStyle w:val="Listenabsatz"/>
        <w:numPr>
          <w:ilvl w:val="0"/>
          <w:numId w:val="2"/>
        </w:numPr>
      </w:pPr>
      <w:r>
        <w:t>Peter Müller,</w:t>
      </w:r>
      <w:r w:rsidR="00366A22">
        <w:t xml:space="preserve"> </w:t>
      </w:r>
      <w:r>
        <w:t>geb. 1987 in Bonn,</w:t>
      </w:r>
      <w:r w:rsidR="00366A22">
        <w:t xml:space="preserve"> </w:t>
      </w:r>
      <w:r>
        <w:t>Maler</w:t>
      </w:r>
    </w:p>
    <w:p w:rsidR="0002661C" w:rsidRDefault="0002661C" w:rsidP="00366A22">
      <w:pPr>
        <w:pStyle w:val="Listenabsatz"/>
        <w:numPr>
          <w:ilvl w:val="0"/>
          <w:numId w:val="2"/>
        </w:numPr>
      </w:pPr>
      <w:r>
        <w:t>Eric Rodin,</w:t>
      </w:r>
      <w:r w:rsidR="00366A22">
        <w:t xml:space="preserve"> </w:t>
      </w:r>
      <w:r>
        <w:t>geb. 1989 in Arcachon,</w:t>
      </w:r>
      <w:r w:rsidR="00366A22">
        <w:t xml:space="preserve"> </w:t>
      </w:r>
      <w:r>
        <w:t>Maler</w:t>
      </w:r>
    </w:p>
    <w:p w:rsidR="0002661C" w:rsidRDefault="0002661C" w:rsidP="00366A22">
      <w:pPr>
        <w:pStyle w:val="berschrift2"/>
      </w:pPr>
      <w:r>
        <w:t>Öffnungszeiten</w:t>
      </w:r>
    </w:p>
    <w:p w:rsidR="0002661C" w:rsidRDefault="0002661C" w:rsidP="0002661C">
      <w:r>
        <w:t xml:space="preserve">Die Ausstellung </w:t>
      </w:r>
      <w:r w:rsidRPr="006402D2">
        <w:rPr>
          <w:rStyle w:val="Ausstellung"/>
        </w:rPr>
        <w:t>Junge Künstler stellen sich vor</w:t>
      </w:r>
      <w:r w:rsidRPr="006402D2">
        <w:rPr>
          <w14:glow w14:rad="63500">
            <w14:schemeClr w14:val="accent4">
              <w14:alpha w14:val="60000"/>
              <w14:satMod w14:val="175000"/>
            </w14:schemeClr>
          </w14:glow>
          <w14:reflection w14:blurRad="6350" w14:stA="53000" w14:stPos="0" w14:endA="300" w14:endPos="35500" w14:dist="0" w14:dir="5400000" w14:fadeDir="5400000" w14:sx="100000" w14:sy="-90000" w14:kx="0" w14:ky="0" w14:algn="bl"/>
          <w14:textOutline w14:w="9525" w14:cap="flat" w14:cmpd="sng" w14:algn="ctr">
            <w14:solidFill>
              <w14:schemeClr w14:val="accent6"/>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t xml:space="preserve">kann zu den normalen Öffnungszeiten des Museums besucht werden und ist im Preis für die Dauerausstellung inbegriffen. </w:t>
      </w:r>
    </w:p>
    <w:p w:rsidR="0002661C" w:rsidRDefault="0002661C" w:rsidP="00366A22">
      <w:pPr>
        <w:pStyle w:val="berschrift2"/>
      </w:pPr>
      <w:r>
        <w:t>Eintrittspreise</w:t>
      </w:r>
    </w:p>
    <w:tbl>
      <w:tblPr>
        <w:tblStyle w:val="Gitternetztabelle5dunkelAkzent1"/>
        <w:tblW w:w="0" w:type="auto"/>
        <w:tblLook w:val="04A0" w:firstRow="1" w:lastRow="0" w:firstColumn="1" w:lastColumn="0" w:noHBand="0" w:noVBand="1"/>
      </w:tblPr>
      <w:tblGrid>
        <w:gridCol w:w="3020"/>
        <w:gridCol w:w="3021"/>
        <w:gridCol w:w="3021"/>
      </w:tblGrid>
      <w:tr w:rsidR="00366A22" w:rsidRPr="00366A22" w:rsidTr="006D7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66A22" w:rsidRPr="00366A22" w:rsidRDefault="00366A22" w:rsidP="00D8415A"/>
        </w:tc>
        <w:tc>
          <w:tcPr>
            <w:tcW w:w="3021" w:type="dxa"/>
          </w:tcPr>
          <w:p w:rsidR="00366A22" w:rsidRPr="00366A22" w:rsidRDefault="00366A22" w:rsidP="00D8415A">
            <w:pPr>
              <w:cnfStyle w:val="100000000000" w:firstRow="1" w:lastRow="0" w:firstColumn="0" w:lastColumn="0" w:oddVBand="0" w:evenVBand="0" w:oddHBand="0" w:evenHBand="0" w:firstRowFirstColumn="0" w:firstRowLastColumn="0" w:lastRowFirstColumn="0" w:lastRowLastColumn="0"/>
            </w:pPr>
            <w:r w:rsidRPr="00366A22">
              <w:t>Werktags</w:t>
            </w:r>
          </w:p>
        </w:tc>
        <w:tc>
          <w:tcPr>
            <w:tcW w:w="3021" w:type="dxa"/>
          </w:tcPr>
          <w:p w:rsidR="00366A22" w:rsidRPr="00366A22" w:rsidRDefault="00366A22" w:rsidP="00D8415A">
            <w:pPr>
              <w:cnfStyle w:val="100000000000" w:firstRow="1" w:lastRow="0" w:firstColumn="0" w:lastColumn="0" w:oddVBand="0" w:evenVBand="0" w:oddHBand="0" w:evenHBand="0" w:firstRowFirstColumn="0" w:firstRowLastColumn="0" w:lastRowFirstColumn="0" w:lastRowLastColumn="0"/>
            </w:pPr>
            <w:r w:rsidRPr="00366A22">
              <w:t>Wochenende und Feiertage</w:t>
            </w:r>
          </w:p>
        </w:tc>
      </w:tr>
      <w:tr w:rsidR="00366A22" w:rsidRPr="00366A22" w:rsidTr="006D7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66A22" w:rsidRPr="00366A22" w:rsidRDefault="00366A22" w:rsidP="00D8415A">
            <w:r w:rsidRPr="00366A22">
              <w:t>Kinder bis 6 Jahre</w:t>
            </w:r>
          </w:p>
        </w:tc>
        <w:tc>
          <w:tcPr>
            <w:tcW w:w="3021" w:type="dxa"/>
          </w:tcPr>
          <w:p w:rsidR="00366A22" w:rsidRPr="00366A22" w:rsidRDefault="00366A22" w:rsidP="00D8415A">
            <w:pPr>
              <w:cnfStyle w:val="000000100000" w:firstRow="0" w:lastRow="0" w:firstColumn="0" w:lastColumn="0" w:oddVBand="0" w:evenVBand="0" w:oddHBand="1" w:evenHBand="0" w:firstRowFirstColumn="0" w:firstRowLastColumn="0" w:lastRowFirstColumn="0" w:lastRowLastColumn="0"/>
            </w:pPr>
            <w:r w:rsidRPr="00366A22">
              <w:t>Kostenfrei</w:t>
            </w:r>
          </w:p>
        </w:tc>
        <w:tc>
          <w:tcPr>
            <w:tcW w:w="3021" w:type="dxa"/>
          </w:tcPr>
          <w:p w:rsidR="00366A22" w:rsidRPr="00366A22" w:rsidRDefault="00366A22" w:rsidP="00D8415A">
            <w:pPr>
              <w:cnfStyle w:val="000000100000" w:firstRow="0" w:lastRow="0" w:firstColumn="0" w:lastColumn="0" w:oddVBand="0" w:evenVBand="0" w:oddHBand="1" w:evenHBand="0" w:firstRowFirstColumn="0" w:firstRowLastColumn="0" w:lastRowFirstColumn="0" w:lastRowLastColumn="0"/>
            </w:pPr>
            <w:r w:rsidRPr="00366A22">
              <w:t>Kostenfrei</w:t>
            </w:r>
          </w:p>
        </w:tc>
      </w:tr>
      <w:tr w:rsidR="00366A22" w:rsidRPr="00366A22" w:rsidTr="006D7E27">
        <w:tc>
          <w:tcPr>
            <w:cnfStyle w:val="001000000000" w:firstRow="0" w:lastRow="0" w:firstColumn="1" w:lastColumn="0" w:oddVBand="0" w:evenVBand="0" w:oddHBand="0" w:evenHBand="0" w:firstRowFirstColumn="0" w:firstRowLastColumn="0" w:lastRowFirstColumn="0" w:lastRowLastColumn="0"/>
            <w:tcW w:w="3020" w:type="dxa"/>
          </w:tcPr>
          <w:p w:rsidR="00366A22" w:rsidRPr="00366A22" w:rsidRDefault="00366A22" w:rsidP="00D8415A">
            <w:r w:rsidRPr="00366A22">
              <w:t>Kinder von 7 – 15 Jahren</w:t>
            </w:r>
          </w:p>
        </w:tc>
        <w:tc>
          <w:tcPr>
            <w:tcW w:w="3021" w:type="dxa"/>
          </w:tcPr>
          <w:p w:rsidR="00366A22" w:rsidRPr="00366A22" w:rsidRDefault="00366A22" w:rsidP="00D8415A">
            <w:pPr>
              <w:cnfStyle w:val="000000000000" w:firstRow="0" w:lastRow="0" w:firstColumn="0" w:lastColumn="0" w:oddVBand="0" w:evenVBand="0" w:oddHBand="0" w:evenHBand="0" w:firstRowFirstColumn="0" w:firstRowLastColumn="0" w:lastRowFirstColumn="0" w:lastRowLastColumn="0"/>
            </w:pPr>
            <w:r w:rsidRPr="00366A22">
              <w:t>3,50 Euro</w:t>
            </w:r>
          </w:p>
        </w:tc>
        <w:tc>
          <w:tcPr>
            <w:tcW w:w="3021" w:type="dxa"/>
          </w:tcPr>
          <w:p w:rsidR="00366A22" w:rsidRPr="00366A22" w:rsidRDefault="00366A22" w:rsidP="00D8415A">
            <w:pPr>
              <w:cnfStyle w:val="000000000000" w:firstRow="0" w:lastRow="0" w:firstColumn="0" w:lastColumn="0" w:oddVBand="0" w:evenVBand="0" w:oddHBand="0" w:evenHBand="0" w:firstRowFirstColumn="0" w:firstRowLastColumn="0" w:lastRowFirstColumn="0" w:lastRowLastColumn="0"/>
            </w:pPr>
            <w:r w:rsidRPr="00366A22">
              <w:t>4,00 Euro</w:t>
            </w:r>
          </w:p>
        </w:tc>
      </w:tr>
      <w:tr w:rsidR="00366A22" w:rsidRPr="00366A22" w:rsidTr="006D7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366A22" w:rsidRPr="00366A22" w:rsidRDefault="00366A22" w:rsidP="00D8415A">
            <w:r w:rsidRPr="00366A22">
              <w:t>Ab 15 Jahren</w:t>
            </w:r>
          </w:p>
        </w:tc>
        <w:tc>
          <w:tcPr>
            <w:tcW w:w="3021" w:type="dxa"/>
          </w:tcPr>
          <w:p w:rsidR="00366A22" w:rsidRPr="00366A22" w:rsidRDefault="00366A22" w:rsidP="00D8415A">
            <w:pPr>
              <w:cnfStyle w:val="000000100000" w:firstRow="0" w:lastRow="0" w:firstColumn="0" w:lastColumn="0" w:oddVBand="0" w:evenVBand="0" w:oddHBand="1" w:evenHBand="0" w:firstRowFirstColumn="0" w:firstRowLastColumn="0" w:lastRowFirstColumn="0" w:lastRowLastColumn="0"/>
            </w:pPr>
            <w:r w:rsidRPr="00366A22">
              <w:t>4,50 Euro</w:t>
            </w:r>
          </w:p>
        </w:tc>
        <w:tc>
          <w:tcPr>
            <w:tcW w:w="3021" w:type="dxa"/>
          </w:tcPr>
          <w:p w:rsidR="00366A22" w:rsidRPr="00366A22" w:rsidRDefault="00366A22" w:rsidP="00D8415A">
            <w:pPr>
              <w:cnfStyle w:val="000000100000" w:firstRow="0" w:lastRow="0" w:firstColumn="0" w:lastColumn="0" w:oddVBand="0" w:evenVBand="0" w:oddHBand="1" w:evenHBand="0" w:firstRowFirstColumn="0" w:firstRowLastColumn="0" w:lastRowFirstColumn="0" w:lastRowLastColumn="0"/>
            </w:pPr>
            <w:r w:rsidRPr="00366A22">
              <w:t>5,00 Euro</w:t>
            </w:r>
          </w:p>
        </w:tc>
      </w:tr>
      <w:tr w:rsidR="00366A22" w:rsidRPr="00366A22" w:rsidTr="006D7E27">
        <w:tc>
          <w:tcPr>
            <w:cnfStyle w:val="001000000000" w:firstRow="0" w:lastRow="0" w:firstColumn="1" w:lastColumn="0" w:oddVBand="0" w:evenVBand="0" w:oddHBand="0" w:evenHBand="0" w:firstRowFirstColumn="0" w:firstRowLastColumn="0" w:lastRowFirstColumn="0" w:lastRowLastColumn="0"/>
            <w:tcW w:w="3020" w:type="dxa"/>
          </w:tcPr>
          <w:p w:rsidR="00366A22" w:rsidRPr="00366A22" w:rsidRDefault="00366A22" w:rsidP="00D8415A">
            <w:r w:rsidRPr="00366A22">
              <w:t>Senioren, Studenten</w:t>
            </w:r>
          </w:p>
        </w:tc>
        <w:tc>
          <w:tcPr>
            <w:tcW w:w="3021" w:type="dxa"/>
          </w:tcPr>
          <w:p w:rsidR="00366A22" w:rsidRPr="00366A22" w:rsidRDefault="00366A22" w:rsidP="00D8415A">
            <w:pPr>
              <w:cnfStyle w:val="000000000000" w:firstRow="0" w:lastRow="0" w:firstColumn="0" w:lastColumn="0" w:oddVBand="0" w:evenVBand="0" w:oddHBand="0" w:evenHBand="0" w:firstRowFirstColumn="0" w:firstRowLastColumn="0" w:lastRowFirstColumn="0" w:lastRowLastColumn="0"/>
            </w:pPr>
            <w:r w:rsidRPr="00366A22">
              <w:t>4,00 Euro</w:t>
            </w:r>
          </w:p>
        </w:tc>
        <w:tc>
          <w:tcPr>
            <w:tcW w:w="3021" w:type="dxa"/>
          </w:tcPr>
          <w:p w:rsidR="00366A22" w:rsidRPr="00366A22" w:rsidRDefault="00366A22" w:rsidP="00D8415A">
            <w:pPr>
              <w:cnfStyle w:val="000000000000" w:firstRow="0" w:lastRow="0" w:firstColumn="0" w:lastColumn="0" w:oddVBand="0" w:evenVBand="0" w:oddHBand="0" w:evenHBand="0" w:firstRowFirstColumn="0" w:firstRowLastColumn="0" w:lastRowFirstColumn="0" w:lastRowLastColumn="0"/>
            </w:pPr>
            <w:r w:rsidRPr="00366A22">
              <w:t>4,50 Euro</w:t>
            </w:r>
          </w:p>
        </w:tc>
      </w:tr>
    </w:tbl>
    <w:p w:rsidR="00E43F28" w:rsidRDefault="00E43F28" w:rsidP="00366A22"/>
    <w:sectPr w:rsidR="00E43F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108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AAE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B23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8A42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E4B8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EC57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E80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B26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060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A8CB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91AD7"/>
    <w:multiLevelType w:val="hybridMultilevel"/>
    <w:tmpl w:val="B1CC7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3A4691"/>
    <w:multiLevelType w:val="hybridMultilevel"/>
    <w:tmpl w:val="FD348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1C"/>
    <w:rsid w:val="0002661C"/>
    <w:rsid w:val="00366A22"/>
    <w:rsid w:val="006402D2"/>
    <w:rsid w:val="006D7E27"/>
    <w:rsid w:val="007A03D8"/>
    <w:rsid w:val="00C318E7"/>
    <w:rsid w:val="00E43F28"/>
    <w:rsid w:val="00EA0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22AE"/>
  <w15:chartTrackingRefBased/>
  <w15:docId w15:val="{957324C2-7539-493F-8621-76C01464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18E7"/>
  </w:style>
  <w:style w:type="paragraph" w:styleId="berschrift1">
    <w:name w:val="heading 1"/>
    <w:basedOn w:val="Standard"/>
    <w:next w:val="Standard"/>
    <w:link w:val="berschrift1Zchn"/>
    <w:uiPriority w:val="9"/>
    <w:qFormat/>
    <w:rsid w:val="000266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266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661C"/>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02661C"/>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02661C"/>
    <w:pPr>
      <w:ind w:left="720"/>
      <w:contextualSpacing/>
    </w:pPr>
  </w:style>
  <w:style w:type="table" w:styleId="Tabellenraster">
    <w:name w:val="Table Grid"/>
    <w:basedOn w:val="NormaleTabelle"/>
    <w:uiPriority w:val="39"/>
    <w:rsid w:val="0036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rsid w:val="006D7E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usstellung">
    <w:name w:val="Ausstellung"/>
    <w:basedOn w:val="Absatz-Standardschriftart"/>
    <w:uiPriority w:val="1"/>
    <w:qFormat/>
    <w:rsid w:val="006402D2"/>
    <w:rPr>
      <w:rFonts w:ascii="Cambria" w:hAnsi="Cambria"/>
      <w:spacing w:val="40"/>
      <w14:glow w14:rad="63500">
        <w14:schemeClr w14:val="accent4">
          <w14:alpha w14:val="60000"/>
          <w14:satMod w14:val="175000"/>
        </w14:schemeClr>
      </w14:glow>
      <w14:reflection w14:blurRad="6350" w14:stA="53000" w14:stPos="0" w14:endA="300" w14:endPos="35500" w14:dist="0" w14:dir="5400000" w14:fadeDir="5400000" w14:sx="100000" w14:sy="-90000" w14:kx="0" w14:ky="0" w14:algn="bl"/>
      <w14:textOutline w14:w="9525" w14:cap="flat" w14:cmpd="sng" w14:algn="ctr">
        <w14:solidFill>
          <w14:schemeClr w14:val="accent6"/>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Schnebel</dc:creator>
  <cp:keywords/>
  <dc:description/>
  <cp:lastModifiedBy>Stephan Barner</cp:lastModifiedBy>
  <cp:revision>7</cp:revision>
  <dcterms:created xsi:type="dcterms:W3CDTF">2013-01-03T10:01:00Z</dcterms:created>
  <dcterms:modified xsi:type="dcterms:W3CDTF">2015-10-20T07:37:00Z</dcterms:modified>
</cp:coreProperties>
</file>