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3A" w:rsidRPr="0042516C" w:rsidRDefault="0042516C">
      <w:pPr>
        <w:rPr>
          <w:b/>
          <w:sz w:val="32"/>
          <w:szCs w:val="32"/>
        </w:rPr>
      </w:pPr>
      <w:r w:rsidRPr="0042516C">
        <w:rPr>
          <w:b/>
          <w:sz w:val="32"/>
          <w:szCs w:val="32"/>
        </w:rPr>
        <w:t>Grundgesetze der Schaltalgebra</w:t>
      </w:r>
    </w:p>
    <w:p w:rsidR="0042516C" w:rsidRDefault="0042516C" w:rsidP="0042516C">
      <w:pPr>
        <w:pStyle w:val="Listenabsatz"/>
        <w:numPr>
          <w:ilvl w:val="0"/>
          <w:numId w:val="1"/>
        </w:numPr>
      </w:pPr>
      <w:r>
        <w:t>Kommutativgesetz (Vertauschungsgesetz)</w:t>
      </w:r>
    </w:p>
    <w:p w:rsidR="0042516C" w:rsidRDefault="0042516C" w:rsidP="0042516C">
      <w:pPr>
        <w:pStyle w:val="Listenabsatz"/>
      </w:pPr>
      <w:r>
        <w:t>a ^ b = b ^ a</w:t>
      </w:r>
      <w:r>
        <w:br/>
        <w:t>a v b = b v a</w:t>
      </w:r>
    </w:p>
    <w:p w:rsidR="0042516C" w:rsidRDefault="0042516C" w:rsidP="0042516C">
      <w:pPr>
        <w:pStyle w:val="Listenabsatz"/>
        <w:numPr>
          <w:ilvl w:val="0"/>
          <w:numId w:val="1"/>
        </w:numPr>
      </w:pPr>
      <w:r>
        <w:t>Assoziativgesetz (Verbindungsgesetz)</w:t>
      </w:r>
      <w:r>
        <w:br/>
        <w:t>(a ^ b) ^ c = a ^ (b ^ c)</w:t>
      </w:r>
    </w:p>
    <w:p w:rsidR="0042516C" w:rsidRDefault="0042516C" w:rsidP="0042516C">
      <w:pPr>
        <w:pStyle w:val="Listenabsatz"/>
      </w:pPr>
      <w:r>
        <w:t>(a v b) v c = a v (b v c)</w:t>
      </w:r>
    </w:p>
    <w:p w:rsidR="0042516C" w:rsidRDefault="0042516C" w:rsidP="0042516C">
      <w:pPr>
        <w:pStyle w:val="Listenabsatz"/>
        <w:numPr>
          <w:ilvl w:val="0"/>
          <w:numId w:val="1"/>
        </w:numPr>
      </w:pPr>
      <w:r>
        <w:t>Idempotenzgesetz</w:t>
      </w:r>
    </w:p>
    <w:p w:rsidR="0042516C" w:rsidRDefault="0042516C" w:rsidP="0042516C">
      <w:pPr>
        <w:ind w:left="720"/>
      </w:pPr>
      <w:r>
        <w:t>a ^ a = a</w:t>
      </w:r>
      <w:r>
        <w:br/>
        <w:t>a v a = a</w:t>
      </w:r>
    </w:p>
    <w:p w:rsidR="0042516C" w:rsidRDefault="0042516C" w:rsidP="0042516C">
      <w:pPr>
        <w:pStyle w:val="Listenabsatz"/>
        <w:numPr>
          <w:ilvl w:val="0"/>
          <w:numId w:val="1"/>
        </w:numPr>
      </w:pPr>
      <w:r>
        <w:t>Gesetz von De Morgan</w:t>
      </w:r>
    </w:p>
    <w:p w:rsidR="0042516C" w:rsidRDefault="0042516C" w:rsidP="0042516C">
      <w:pPr>
        <w:ind w:left="720"/>
      </w:pPr>
      <w:r>
        <w:t>(a ^ b)‘ = a‘ v b‘</w:t>
      </w:r>
      <w:r>
        <w:br/>
        <w:t>(a v b)‘ = a‘ ^ b‘</w:t>
      </w:r>
    </w:p>
    <w:p w:rsidR="0042516C" w:rsidRDefault="005B4D6C" w:rsidP="005B4D6C">
      <w:pPr>
        <w:pStyle w:val="Listenabsatz"/>
        <w:numPr>
          <w:ilvl w:val="0"/>
          <w:numId w:val="1"/>
        </w:numPr>
      </w:pPr>
      <w:r>
        <w:t>Komplementärschaltungen</w:t>
      </w:r>
    </w:p>
    <w:p w:rsidR="005B4D6C" w:rsidRDefault="005B4D6C" w:rsidP="005B4D6C">
      <w:pPr>
        <w:ind w:left="720"/>
      </w:pPr>
      <w:r>
        <w:t xml:space="preserve">a ^ a‘ = 0 </w:t>
      </w:r>
      <w:r>
        <w:br/>
        <w:t>a v a‘ = 1</w:t>
      </w:r>
    </w:p>
    <w:p w:rsidR="005B4D6C" w:rsidRDefault="005B4D6C" w:rsidP="005B4D6C">
      <w:pPr>
        <w:pStyle w:val="Listenabsatz"/>
        <w:numPr>
          <w:ilvl w:val="0"/>
          <w:numId w:val="1"/>
        </w:numPr>
      </w:pPr>
      <w:r>
        <w:t>Doppelte Verneinung</w:t>
      </w:r>
    </w:p>
    <w:p w:rsidR="005B4D6C" w:rsidRDefault="005B4D6C" w:rsidP="005B4D6C">
      <w:pPr>
        <w:pStyle w:val="Listenabsatz"/>
      </w:pPr>
      <w:r>
        <w:t>(a‘)‘ = a</w:t>
      </w:r>
    </w:p>
    <w:p w:rsidR="005B4D6C" w:rsidRDefault="005B4D6C" w:rsidP="005B4D6C">
      <w:pPr>
        <w:pStyle w:val="Listenabsatz"/>
      </w:pPr>
    </w:p>
    <w:p w:rsidR="005B4D6C" w:rsidRDefault="005B4D6C" w:rsidP="005B4D6C">
      <w:pPr>
        <w:pStyle w:val="Listenabsatz"/>
        <w:numPr>
          <w:ilvl w:val="0"/>
          <w:numId w:val="1"/>
        </w:numPr>
      </w:pPr>
      <w:r>
        <w:t>Neutrales Element</w:t>
      </w:r>
    </w:p>
    <w:p w:rsidR="005B4D6C" w:rsidRDefault="005B4D6C" w:rsidP="005B4D6C">
      <w:pPr>
        <w:pStyle w:val="Listenabsatz"/>
      </w:pPr>
      <w:r>
        <w:t>a ^ 1 = a</w:t>
      </w:r>
    </w:p>
    <w:p w:rsidR="005B4D6C" w:rsidRDefault="005B4D6C" w:rsidP="005B4D6C">
      <w:pPr>
        <w:pStyle w:val="Listenabsatz"/>
      </w:pPr>
      <w:r>
        <w:t>a v 1 = 1</w:t>
      </w:r>
    </w:p>
    <w:p w:rsidR="005B4D6C" w:rsidRDefault="005B4D6C" w:rsidP="005B4D6C">
      <w:pPr>
        <w:pStyle w:val="Listenabsatz"/>
      </w:pPr>
    </w:p>
    <w:p w:rsidR="005B4D6C" w:rsidRDefault="005B4D6C" w:rsidP="005B4D6C">
      <w:pPr>
        <w:pStyle w:val="Listenabsatz"/>
        <w:numPr>
          <w:ilvl w:val="0"/>
          <w:numId w:val="1"/>
        </w:numPr>
      </w:pPr>
      <w:r>
        <w:t>Distributivgesetz (Verteilungsgesetz)</w:t>
      </w:r>
    </w:p>
    <w:p w:rsidR="005B4D6C" w:rsidRDefault="005B4D6C" w:rsidP="005B4D6C">
      <w:pPr>
        <w:pStyle w:val="Listenabsatz"/>
      </w:pPr>
      <w:r>
        <w:t>a ^ (b v c) = (a ^ b) v (a ^ c)</w:t>
      </w:r>
    </w:p>
    <w:p w:rsidR="005B4D6C" w:rsidRDefault="005B4D6C" w:rsidP="005B4D6C">
      <w:pPr>
        <w:pStyle w:val="Listenabsatz"/>
      </w:pPr>
      <w:r>
        <w:t>a v (b ^ c) = (a v b) ^ (a v c)</w:t>
      </w:r>
    </w:p>
    <w:p w:rsidR="005B4D6C" w:rsidRDefault="005B4D6C" w:rsidP="005B4D6C">
      <w:pPr>
        <w:pStyle w:val="Listenabsatz"/>
      </w:pPr>
    </w:p>
    <w:p w:rsidR="005B4D6C" w:rsidRDefault="005B4D6C" w:rsidP="005B4D6C">
      <w:pPr>
        <w:pStyle w:val="Listenabsatz"/>
        <w:numPr>
          <w:ilvl w:val="0"/>
          <w:numId w:val="1"/>
        </w:numPr>
      </w:pPr>
      <w:r>
        <w:t>Verknüpfung mit 0</w:t>
      </w:r>
    </w:p>
    <w:p w:rsidR="005B4D6C" w:rsidRDefault="005B4D6C" w:rsidP="005B4D6C">
      <w:pPr>
        <w:pStyle w:val="Listenabsatz"/>
      </w:pPr>
      <w:r>
        <w:t>a ^ 0 = 0</w:t>
      </w:r>
    </w:p>
    <w:p w:rsidR="005B4D6C" w:rsidRDefault="005B4D6C" w:rsidP="005B4D6C">
      <w:pPr>
        <w:pStyle w:val="Listenabsatz"/>
      </w:pPr>
      <w:r>
        <w:t>a v 0 = a</w:t>
      </w:r>
    </w:p>
    <w:p w:rsidR="005B4D6C" w:rsidRDefault="005B4D6C" w:rsidP="005B4D6C"/>
    <w:p w:rsidR="0072695D" w:rsidRDefault="0072695D">
      <w:r>
        <w:br w:type="page"/>
      </w:r>
    </w:p>
    <w:p w:rsidR="005B4D6C" w:rsidRDefault="005B4D6C" w:rsidP="005B4D6C">
      <w:r>
        <w:lastRenderedPageBreak/>
        <w:t>Bsp</w:t>
      </w:r>
      <w:r w:rsidR="0072695D">
        <w:t>:</w:t>
      </w:r>
      <w:r>
        <w:t xml:space="preserve"> Überprüfe das Gesetz von De Morgan mit Hilfe einer Leitwerttabelle: (a ^ b)‘ = a‘ v b‘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51"/>
        <w:gridCol w:w="850"/>
        <w:gridCol w:w="567"/>
        <w:gridCol w:w="709"/>
        <w:gridCol w:w="992"/>
      </w:tblGrid>
      <w:tr w:rsidR="005B4D6C" w:rsidTr="0072695D">
        <w:tc>
          <w:tcPr>
            <w:tcW w:w="562" w:type="dxa"/>
          </w:tcPr>
          <w:p w:rsidR="005B4D6C" w:rsidRDefault="0072695D" w:rsidP="0072695D">
            <w:pPr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5B4D6C" w:rsidRDefault="0072695D" w:rsidP="0072695D">
            <w:pPr>
              <w:jc w:val="center"/>
            </w:pPr>
            <w:r>
              <w:t>b</w:t>
            </w:r>
          </w:p>
        </w:tc>
        <w:tc>
          <w:tcPr>
            <w:tcW w:w="851" w:type="dxa"/>
          </w:tcPr>
          <w:p w:rsidR="005B4D6C" w:rsidRDefault="0072695D" w:rsidP="0072695D">
            <w:pPr>
              <w:jc w:val="center"/>
            </w:pPr>
            <w:r>
              <w:t xml:space="preserve">a ^ b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B4D6C" w:rsidRDefault="0072695D" w:rsidP="0072695D">
            <w:pPr>
              <w:jc w:val="center"/>
            </w:pPr>
            <w:r>
              <w:t>(a ^ b)‘</w:t>
            </w:r>
          </w:p>
        </w:tc>
        <w:tc>
          <w:tcPr>
            <w:tcW w:w="567" w:type="dxa"/>
          </w:tcPr>
          <w:p w:rsidR="005B4D6C" w:rsidRDefault="0072695D" w:rsidP="0072695D">
            <w:pPr>
              <w:jc w:val="center"/>
            </w:pPr>
            <w:r>
              <w:t>a‘</w:t>
            </w:r>
          </w:p>
        </w:tc>
        <w:tc>
          <w:tcPr>
            <w:tcW w:w="709" w:type="dxa"/>
          </w:tcPr>
          <w:p w:rsidR="005B4D6C" w:rsidRDefault="0072695D" w:rsidP="0072695D">
            <w:pPr>
              <w:jc w:val="center"/>
            </w:pPr>
            <w:r>
              <w:t>b‘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B4D6C" w:rsidRDefault="0072695D" w:rsidP="0072695D">
            <w:pPr>
              <w:jc w:val="center"/>
            </w:pPr>
            <w:r>
              <w:t>a‘ v b‘</w:t>
            </w:r>
          </w:p>
        </w:tc>
      </w:tr>
      <w:tr w:rsidR="005B4D6C" w:rsidTr="0072695D">
        <w:tc>
          <w:tcPr>
            <w:tcW w:w="562" w:type="dxa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</w:tr>
      <w:tr w:rsidR="005B4D6C" w:rsidTr="0072695D">
        <w:tc>
          <w:tcPr>
            <w:tcW w:w="562" w:type="dxa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</w:tr>
      <w:tr w:rsidR="005B4D6C" w:rsidTr="0072695D">
        <w:tc>
          <w:tcPr>
            <w:tcW w:w="562" w:type="dxa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</w:tr>
      <w:tr w:rsidR="005B4D6C" w:rsidTr="0072695D">
        <w:tc>
          <w:tcPr>
            <w:tcW w:w="562" w:type="dxa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B4D6C" w:rsidRDefault="0072695D" w:rsidP="0072695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B4D6C" w:rsidRDefault="0072695D" w:rsidP="0072695D">
            <w:pPr>
              <w:jc w:val="center"/>
            </w:pPr>
            <w:r>
              <w:t>0</w:t>
            </w:r>
          </w:p>
        </w:tc>
      </w:tr>
    </w:tbl>
    <w:p w:rsidR="005B4D6C" w:rsidRDefault="005B4D6C" w:rsidP="005B4D6C"/>
    <w:p w:rsidR="0072695D" w:rsidRDefault="0072695D" w:rsidP="0072695D">
      <w:r>
        <w:t>Bsp: Überprüfe folgendes Distributivgesetz a ^ (b v c) = (a ^ b) v (a ^ c)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567"/>
        <w:gridCol w:w="709"/>
        <w:gridCol w:w="1134"/>
        <w:gridCol w:w="850"/>
        <w:gridCol w:w="851"/>
        <w:gridCol w:w="1701"/>
      </w:tblGrid>
      <w:tr w:rsidR="0072695D" w:rsidTr="0072695D">
        <w:tc>
          <w:tcPr>
            <w:tcW w:w="562" w:type="dxa"/>
          </w:tcPr>
          <w:p w:rsidR="0072695D" w:rsidRDefault="0072695D" w:rsidP="0072695D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72695D" w:rsidRDefault="0072695D" w:rsidP="0072695D">
            <w:pPr>
              <w:jc w:val="center"/>
            </w:pPr>
            <w:r>
              <w:t>b</w:t>
            </w:r>
          </w:p>
        </w:tc>
        <w:tc>
          <w:tcPr>
            <w:tcW w:w="567" w:type="dxa"/>
          </w:tcPr>
          <w:p w:rsidR="0072695D" w:rsidRDefault="0072695D" w:rsidP="0072695D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:rsidR="0072695D" w:rsidRDefault="0072695D" w:rsidP="0072695D">
            <w:pPr>
              <w:jc w:val="center"/>
            </w:pPr>
            <w:r>
              <w:t>b v 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695D" w:rsidRDefault="0072695D" w:rsidP="0072695D">
            <w:pPr>
              <w:jc w:val="center"/>
            </w:pPr>
            <w:r>
              <w:t>a ^ (b v c)</w:t>
            </w:r>
          </w:p>
        </w:tc>
        <w:tc>
          <w:tcPr>
            <w:tcW w:w="850" w:type="dxa"/>
          </w:tcPr>
          <w:p w:rsidR="0072695D" w:rsidRDefault="0072695D" w:rsidP="0072695D">
            <w:pPr>
              <w:jc w:val="center"/>
            </w:pPr>
            <w:r>
              <w:t>(a ^ b)</w:t>
            </w:r>
          </w:p>
        </w:tc>
        <w:tc>
          <w:tcPr>
            <w:tcW w:w="851" w:type="dxa"/>
          </w:tcPr>
          <w:p w:rsidR="0072695D" w:rsidRDefault="0072695D" w:rsidP="0072695D">
            <w:pPr>
              <w:jc w:val="center"/>
            </w:pPr>
            <w:r>
              <w:t>(a ^ c)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695D" w:rsidRDefault="0072695D" w:rsidP="0072695D">
            <w:pPr>
              <w:jc w:val="center"/>
            </w:pPr>
            <w:r>
              <w:t>(a ^ b) v (a ^ c)</w:t>
            </w:r>
          </w:p>
        </w:tc>
      </w:tr>
      <w:tr w:rsidR="0072695D" w:rsidTr="0072695D">
        <w:tc>
          <w:tcPr>
            <w:tcW w:w="562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</w:tr>
      <w:tr w:rsidR="0072695D" w:rsidTr="0072695D">
        <w:tc>
          <w:tcPr>
            <w:tcW w:w="562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</w:tr>
      <w:tr w:rsidR="0072695D" w:rsidTr="0072695D">
        <w:tc>
          <w:tcPr>
            <w:tcW w:w="562" w:type="dxa"/>
          </w:tcPr>
          <w:p w:rsidR="004A1353" w:rsidRDefault="004A1353" w:rsidP="004A1353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</w:tr>
      <w:tr w:rsidR="0072695D" w:rsidTr="0072695D">
        <w:tc>
          <w:tcPr>
            <w:tcW w:w="562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</w:tr>
      <w:tr w:rsidR="0072695D" w:rsidTr="0072695D">
        <w:tc>
          <w:tcPr>
            <w:tcW w:w="562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</w:tr>
      <w:tr w:rsidR="0072695D" w:rsidTr="0072695D">
        <w:tc>
          <w:tcPr>
            <w:tcW w:w="562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</w:tr>
      <w:tr w:rsidR="0072695D" w:rsidTr="0072695D">
        <w:tc>
          <w:tcPr>
            <w:tcW w:w="562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2695D" w:rsidRDefault="004A1353" w:rsidP="0072695D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</w:tr>
      <w:tr w:rsidR="0072695D" w:rsidTr="0072695D">
        <w:tc>
          <w:tcPr>
            <w:tcW w:w="562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695D" w:rsidRDefault="004A1353" w:rsidP="0072695D">
            <w:pPr>
              <w:jc w:val="center"/>
            </w:pPr>
            <w:r>
              <w:t>1</w:t>
            </w:r>
          </w:p>
        </w:tc>
      </w:tr>
    </w:tbl>
    <w:p w:rsidR="0072695D" w:rsidRDefault="0072695D" w:rsidP="0072695D"/>
    <w:p w:rsidR="004A1353" w:rsidRDefault="004A1353" w:rsidP="0072695D">
      <w:pPr>
        <w:rPr>
          <w:sz w:val="28"/>
          <w:szCs w:val="28"/>
        </w:rPr>
      </w:pPr>
      <w:r w:rsidRPr="004A1353">
        <w:rPr>
          <w:sz w:val="28"/>
          <w:szCs w:val="28"/>
        </w:rPr>
        <w:t>Vereinfachung von Schaltungen</w:t>
      </w:r>
    </w:p>
    <w:p w:rsidR="004A1353" w:rsidRDefault="004A1353" w:rsidP="0072695D">
      <w:r>
        <w:t>Bsp: Vereinfache folgende Schaltfunktion: f(a,b) = a ^ (a‘ v b)</w:t>
      </w:r>
    </w:p>
    <w:p w:rsidR="002E49B1" w:rsidRDefault="002E49B1" w:rsidP="002E49B1">
      <w:pPr>
        <w:ind w:firstLine="708"/>
      </w:pPr>
      <w:r>
        <w:t>a ^ (a‘ v b)</w:t>
      </w:r>
      <w:r>
        <w:tab/>
        <w:t>Distributivgesetz</w:t>
      </w:r>
    </w:p>
    <w:p w:rsidR="002E49B1" w:rsidRDefault="002E49B1" w:rsidP="002E49B1">
      <w:pPr>
        <w:ind w:firstLine="708"/>
      </w:pPr>
      <w:r>
        <w:t>(a ^ a‘) v (a ^ b)</w:t>
      </w:r>
      <w:r>
        <w:tab/>
        <w:t>Komplementär</w:t>
      </w:r>
    </w:p>
    <w:p w:rsidR="004A1353" w:rsidRPr="004A1353" w:rsidRDefault="002E49B1" w:rsidP="0072695D">
      <w:r>
        <w:tab/>
        <w:t>0 v (a ^ b)</w:t>
      </w:r>
      <w:r>
        <w:tab/>
        <w:t>Verkn. mit 0</w:t>
      </w:r>
    </w:p>
    <w:p w:rsidR="0072695D" w:rsidRDefault="002E49B1" w:rsidP="005B4D6C">
      <w:pPr>
        <w:rPr>
          <w:b/>
          <w:u w:val="double"/>
        </w:rPr>
      </w:pPr>
      <w:r>
        <w:tab/>
      </w:r>
      <w:r w:rsidRPr="002E49B1">
        <w:rPr>
          <w:b/>
          <w:u w:val="double"/>
        </w:rPr>
        <w:t>a ^ b</w:t>
      </w:r>
    </w:p>
    <w:p w:rsidR="00587980" w:rsidRDefault="00587980" w:rsidP="005B4D6C">
      <w:pPr>
        <w:rPr>
          <w:b/>
          <w:u w:val="double"/>
        </w:rPr>
      </w:pPr>
    </w:p>
    <w:p w:rsidR="00587980" w:rsidRDefault="00587980" w:rsidP="005B4D6C">
      <w:r>
        <w:t xml:space="preserve">Bsp: </w:t>
      </w:r>
      <w:r>
        <w:t xml:space="preserve">Vereinfache die Schaltfunktion f(a,b)= </w:t>
      </w:r>
      <w:r w:rsidRPr="00587980">
        <w:rPr>
          <w:shd w:val="clear" w:color="auto" w:fill="E7E6E6" w:themeFill="background2"/>
        </w:rPr>
        <w:t xml:space="preserve">(a v b) ^ (a v b') </w:t>
      </w:r>
      <w:r>
        <w:t>^ (a' v b)</w:t>
      </w:r>
      <w:r>
        <w:t xml:space="preserve">   | DG (8)</w:t>
      </w:r>
    </w:p>
    <w:p w:rsidR="00587980" w:rsidRDefault="00587980" w:rsidP="005B4D6C">
      <w:r>
        <w:tab/>
      </w:r>
      <w:r>
        <w:tab/>
      </w:r>
      <w:r>
        <w:tab/>
      </w:r>
      <w:r>
        <w:tab/>
      </w:r>
      <w:r>
        <w:tab/>
        <w:t xml:space="preserve">= </w:t>
      </w:r>
      <w:r w:rsidRPr="00587980">
        <w:rPr>
          <w:shd w:val="clear" w:color="auto" w:fill="E7E6E6" w:themeFill="background2"/>
        </w:rPr>
        <w:t xml:space="preserve">a v </w:t>
      </w:r>
      <w:r w:rsidRPr="00587980">
        <w:rPr>
          <w:shd w:val="clear" w:color="auto" w:fill="FBE4D5" w:themeFill="accent2" w:themeFillTint="33"/>
        </w:rPr>
        <w:t>(b ^ b‘)</w:t>
      </w:r>
      <w:r>
        <w:t xml:space="preserve"> ^ (a‘ v b) |Kompl. (5)</w:t>
      </w:r>
    </w:p>
    <w:p w:rsidR="00587980" w:rsidRDefault="00587980" w:rsidP="005B4D6C">
      <w:r>
        <w:tab/>
      </w:r>
      <w:r>
        <w:tab/>
      </w:r>
      <w:r>
        <w:tab/>
      </w:r>
      <w:r>
        <w:tab/>
      </w:r>
      <w:r>
        <w:tab/>
        <w:t xml:space="preserve">= a v </w:t>
      </w:r>
      <w:r w:rsidRPr="00587980">
        <w:rPr>
          <w:shd w:val="clear" w:color="auto" w:fill="FBE4D5" w:themeFill="accent2" w:themeFillTint="33"/>
        </w:rPr>
        <w:t>0</w:t>
      </w:r>
      <w:r>
        <w:t xml:space="preserve"> ^ (a‘ v b) | Verkn. mit 0 (9)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="00E575EC">
        <w:t>= a ^ (a‘ v b) | DG (8)</w:t>
      </w:r>
    </w:p>
    <w:p w:rsidR="00E575EC" w:rsidRDefault="00E575EC" w:rsidP="005B4D6C">
      <w:r>
        <w:tab/>
      </w:r>
      <w:r>
        <w:tab/>
      </w:r>
      <w:r>
        <w:tab/>
      </w:r>
      <w:r>
        <w:tab/>
      </w:r>
      <w:r>
        <w:tab/>
        <w:t>= (</w:t>
      </w:r>
      <w:r w:rsidRPr="00E575EC">
        <w:rPr>
          <w:shd w:val="clear" w:color="auto" w:fill="FBE4D5" w:themeFill="accent2" w:themeFillTint="33"/>
        </w:rPr>
        <w:t>a ^ a‘</w:t>
      </w:r>
      <w:r>
        <w:t>) v (a ^ b) | Kompl. (5)</w:t>
      </w:r>
    </w:p>
    <w:p w:rsidR="00E575EC" w:rsidRDefault="00E575EC" w:rsidP="005B4D6C">
      <w:r>
        <w:tab/>
      </w:r>
      <w:r>
        <w:tab/>
      </w:r>
      <w:r>
        <w:tab/>
      </w:r>
      <w:r>
        <w:tab/>
      </w:r>
      <w:r>
        <w:tab/>
        <w:t>= 0 v (a ^ b) | Verkn. mit 0 (9)</w:t>
      </w:r>
    </w:p>
    <w:p w:rsidR="00E575EC" w:rsidRDefault="00E575EC" w:rsidP="005B4D6C">
      <w:r>
        <w:tab/>
      </w:r>
      <w:r>
        <w:tab/>
      </w:r>
      <w:r>
        <w:tab/>
      </w:r>
      <w:r>
        <w:tab/>
      </w:r>
      <w:r>
        <w:tab/>
        <w:t>= a ^ b</w:t>
      </w:r>
    </w:p>
    <w:p w:rsidR="00E575EC" w:rsidRDefault="00E575EC" w:rsidP="005B4D6C">
      <w:r>
        <w:t xml:space="preserve">Bsp: Vereinfache die Schaltfunktion </w:t>
      </w:r>
      <w:r>
        <w:t>f(a,b)= (a ^ b) v (a ^ b') v (a' ^ b)</w:t>
      </w:r>
      <w:r w:rsidR="007E30EC">
        <w:t xml:space="preserve"> | DG</w:t>
      </w:r>
    </w:p>
    <w:p w:rsidR="007E30EC" w:rsidRDefault="007E30EC" w:rsidP="005B4D6C">
      <w:r>
        <w:tab/>
      </w:r>
      <w:r>
        <w:tab/>
      </w:r>
      <w:r>
        <w:tab/>
      </w:r>
      <w:r>
        <w:tab/>
      </w:r>
      <w:r>
        <w:tab/>
        <w:t>a ^ (b v b‘) v (a‘ ^ b) | Komp.</w:t>
      </w:r>
    </w:p>
    <w:p w:rsidR="007E30EC" w:rsidRDefault="007E30EC" w:rsidP="005B4D6C">
      <w:r>
        <w:tab/>
      </w:r>
      <w:r>
        <w:tab/>
      </w:r>
      <w:r>
        <w:tab/>
      </w:r>
      <w:r>
        <w:tab/>
      </w:r>
      <w:r>
        <w:tab/>
        <w:t>a ^ 1 v (a‘ ^ b) |  Neutr. Elem</w:t>
      </w:r>
    </w:p>
    <w:p w:rsidR="007E30EC" w:rsidRDefault="007E30EC" w:rsidP="005B4D6C">
      <w:r>
        <w:tab/>
      </w:r>
      <w:r>
        <w:tab/>
      </w:r>
      <w:r>
        <w:tab/>
      </w:r>
      <w:r>
        <w:tab/>
      </w:r>
      <w:r>
        <w:tab/>
        <w:t>a v (a‘ ^ b) | DG</w:t>
      </w:r>
      <w:r>
        <w:tab/>
      </w:r>
    </w:p>
    <w:p w:rsidR="007E30EC" w:rsidRDefault="007E30EC" w:rsidP="005B4D6C">
      <w:r>
        <w:tab/>
      </w:r>
      <w:r>
        <w:tab/>
      </w:r>
      <w:r>
        <w:tab/>
      </w:r>
      <w:r>
        <w:tab/>
      </w:r>
      <w:r>
        <w:tab/>
        <w:t>(a v a‘) ^ (a v b) | Kompl.</w:t>
      </w:r>
    </w:p>
    <w:p w:rsidR="007E30EC" w:rsidRDefault="007E30EC" w:rsidP="005B4D6C">
      <w:r>
        <w:lastRenderedPageBreak/>
        <w:tab/>
      </w:r>
      <w:r>
        <w:tab/>
      </w:r>
      <w:r>
        <w:tab/>
      </w:r>
      <w:r>
        <w:tab/>
      </w:r>
      <w:r>
        <w:tab/>
        <w:t>1 ^ (a v b) | NE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7E30EC">
        <w:rPr>
          <w:u w:val="single"/>
        </w:rPr>
        <w:t>a v b</w:t>
      </w:r>
    </w:p>
    <w:p w:rsidR="007E30EC" w:rsidRDefault="007E30EC" w:rsidP="005B4D6C"/>
    <w:p w:rsidR="007E30EC" w:rsidRDefault="007E30EC" w:rsidP="005B4D6C">
      <w:r>
        <w:t>Bsp:</w:t>
      </w:r>
      <w:r w:rsidR="00AA6875">
        <w:t xml:space="preserve"> Brandmelder</w:t>
      </w:r>
    </w:p>
    <w:p w:rsidR="00E575EC" w:rsidRDefault="007E30EC" w:rsidP="005B4D6C">
      <w:r>
        <w:t>Zur automatischen Brandbe</w:t>
      </w:r>
      <w:bookmarkStart w:id="0" w:name="_GoBack"/>
      <w:bookmarkEnd w:id="0"/>
      <w:r>
        <w:t>kämpfung wurden drei Sensoren</w:t>
      </w:r>
      <w:r>
        <w:t xml:space="preserve"> (a,b,c)</w:t>
      </w:r>
      <w:r>
        <w:t xml:space="preserve"> in einem Raum angebracht. Melden mindestens zwei der drei Sensoren eine Rauchentwicklung, so schaltet sich die Sprinkleranlage ein. Entwirf eine Leitwerttabelle, eine Schaltfunktion und stelle diese mittels </w:t>
      </w:r>
      <w:r>
        <w:t>LogikSim</w:t>
      </w:r>
      <w:r>
        <w:t xml:space="preserve"> dar!</w:t>
      </w:r>
    </w:p>
    <w:p w:rsidR="007E30EC" w:rsidRDefault="007E30EC" w:rsidP="005B4D6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827"/>
      </w:tblGrid>
      <w:tr w:rsidR="00544AA8" w:rsidTr="00544AA8">
        <w:tc>
          <w:tcPr>
            <w:tcW w:w="562" w:type="dxa"/>
          </w:tcPr>
          <w:p w:rsidR="00544AA8" w:rsidRDefault="00544AA8" w:rsidP="00544AA8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c</w:t>
            </w:r>
          </w:p>
        </w:tc>
        <w:tc>
          <w:tcPr>
            <w:tcW w:w="3827" w:type="dxa"/>
          </w:tcPr>
          <w:p w:rsidR="00544AA8" w:rsidRDefault="00544AA8" w:rsidP="00544AA8">
            <w:r>
              <w:t>Sprinkler  (b ^ c) v (a ^ b) v (a ^ c)</w:t>
            </w:r>
          </w:p>
        </w:tc>
      </w:tr>
      <w:tr w:rsidR="00544AA8" w:rsidTr="00544AA8">
        <w:tc>
          <w:tcPr>
            <w:tcW w:w="562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3827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</w:tr>
      <w:tr w:rsidR="00544AA8" w:rsidTr="00544AA8">
        <w:tc>
          <w:tcPr>
            <w:tcW w:w="562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</w:tr>
      <w:tr w:rsidR="00544AA8" w:rsidTr="00544AA8">
        <w:tc>
          <w:tcPr>
            <w:tcW w:w="562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3827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</w:tr>
      <w:tr w:rsidR="00544AA8" w:rsidTr="00544AA8">
        <w:tc>
          <w:tcPr>
            <w:tcW w:w="562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</w:tr>
      <w:tr w:rsidR="00544AA8" w:rsidTr="00544AA8">
        <w:tc>
          <w:tcPr>
            <w:tcW w:w="562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3827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</w:tr>
      <w:tr w:rsidR="00544AA8" w:rsidTr="00544AA8">
        <w:tc>
          <w:tcPr>
            <w:tcW w:w="562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</w:tr>
      <w:tr w:rsidR="00544AA8" w:rsidTr="00544AA8">
        <w:tc>
          <w:tcPr>
            <w:tcW w:w="562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0</w:t>
            </w:r>
          </w:p>
        </w:tc>
        <w:tc>
          <w:tcPr>
            <w:tcW w:w="3827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</w:tr>
      <w:tr w:rsidR="00544AA8" w:rsidTr="00544AA8">
        <w:tc>
          <w:tcPr>
            <w:tcW w:w="562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544AA8" w:rsidRDefault="00544AA8" w:rsidP="00544AA8">
            <w:pPr>
              <w:jc w:val="center"/>
            </w:pPr>
            <w:r>
              <w:t>1</w:t>
            </w:r>
          </w:p>
        </w:tc>
      </w:tr>
    </w:tbl>
    <w:p w:rsidR="007E30EC" w:rsidRDefault="007E30EC" w:rsidP="005B4D6C"/>
    <w:p w:rsidR="00587980" w:rsidRDefault="00E37E50" w:rsidP="005B4D6C">
      <w:r>
        <w:rPr>
          <w:noProof/>
        </w:rPr>
        <w:drawing>
          <wp:inline distT="0" distB="0" distL="0" distR="0" wp14:anchorId="32D382CD" wp14:editId="7CC9A012">
            <wp:extent cx="4914900" cy="2457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980" w:rsidRDefault="00587980" w:rsidP="00587980">
      <w:pPr>
        <w:pStyle w:val="Listenabsatz"/>
      </w:pPr>
    </w:p>
    <w:p w:rsidR="00587980" w:rsidRPr="002E49B1" w:rsidRDefault="00587980" w:rsidP="005B4D6C">
      <w:pPr>
        <w:rPr>
          <w:b/>
          <w:u w:val="double"/>
        </w:rPr>
      </w:pPr>
    </w:p>
    <w:sectPr w:rsidR="00587980" w:rsidRPr="002E49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BBD"/>
    <w:multiLevelType w:val="hybridMultilevel"/>
    <w:tmpl w:val="10F4C64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572D"/>
    <w:multiLevelType w:val="hybridMultilevel"/>
    <w:tmpl w:val="10F4C64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6C"/>
    <w:rsid w:val="000D153A"/>
    <w:rsid w:val="002E49B1"/>
    <w:rsid w:val="0042516C"/>
    <w:rsid w:val="004A1353"/>
    <w:rsid w:val="00544AA8"/>
    <w:rsid w:val="00587980"/>
    <w:rsid w:val="005B4D6C"/>
    <w:rsid w:val="0072695D"/>
    <w:rsid w:val="007E30EC"/>
    <w:rsid w:val="00AA6875"/>
    <w:rsid w:val="00E37E50"/>
    <w:rsid w:val="00E5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A04B"/>
  <w15:chartTrackingRefBased/>
  <w15:docId w15:val="{23467B4B-A1B6-4199-9657-53EB9EC4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516C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Haslauer</dc:creator>
  <cp:keywords/>
  <dc:description/>
  <cp:lastModifiedBy>Matthias Haslauer</cp:lastModifiedBy>
  <cp:revision>5</cp:revision>
  <dcterms:created xsi:type="dcterms:W3CDTF">2021-10-20T05:29:00Z</dcterms:created>
  <dcterms:modified xsi:type="dcterms:W3CDTF">2021-10-22T06:18:00Z</dcterms:modified>
</cp:coreProperties>
</file>